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F2" w:rsidRPr="00BE52F2" w:rsidRDefault="001A55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ВЫДЕРЖКА ИЗ </w:t>
      </w:r>
      <w:r w:rsidR="00BE52F2" w:rsidRPr="00BE52F2">
        <w:rPr>
          <w:rFonts w:ascii="Times New Roman" w:hAnsi="Times New Roman" w:cs="Times New Roman"/>
          <w:sz w:val="24"/>
          <w:szCs w:val="24"/>
        </w:rPr>
        <w:t>ПРАВИЛ</w:t>
      </w:r>
    </w:p>
    <w:p w:rsidR="00BE52F2" w:rsidRPr="00BE52F2" w:rsidRDefault="00BE52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2F2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</w:t>
      </w:r>
    </w:p>
    <w:p w:rsidR="00BE52F2" w:rsidRDefault="00BE52F2" w:rsidP="001A55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5530">
        <w:rPr>
          <w:rFonts w:ascii="Times New Roman" w:hAnsi="Times New Roman" w:cs="Times New Roman"/>
          <w:sz w:val="24"/>
          <w:szCs w:val="24"/>
        </w:rPr>
        <w:t>(</w:t>
      </w:r>
      <w:r w:rsidR="001A5530">
        <w:rPr>
          <w:rFonts w:ascii="Times New Roman" w:hAnsi="Times New Roman" w:cs="Times New Roman"/>
          <w:sz w:val="24"/>
          <w:szCs w:val="24"/>
        </w:rPr>
        <w:t>приложение к</w:t>
      </w:r>
      <w:r w:rsidR="001A5530" w:rsidRPr="001A5530">
        <w:rPr>
          <w:rFonts w:ascii="Times New Roman" w:hAnsi="Times New Roman" w:cs="Times New Roman"/>
          <w:sz w:val="24"/>
          <w:szCs w:val="24"/>
        </w:rPr>
        <w:t xml:space="preserve"> </w:t>
      </w:r>
      <w:r w:rsidR="001A5530" w:rsidRPr="00BE52F2">
        <w:rPr>
          <w:rFonts w:ascii="Times New Roman" w:hAnsi="Times New Roman" w:cs="Times New Roman"/>
          <w:sz w:val="24"/>
          <w:szCs w:val="24"/>
        </w:rPr>
        <w:t>приказ</w:t>
      </w:r>
      <w:r w:rsidR="001A5530">
        <w:rPr>
          <w:rFonts w:ascii="Times New Roman" w:hAnsi="Times New Roman" w:cs="Times New Roman"/>
          <w:sz w:val="24"/>
          <w:szCs w:val="24"/>
        </w:rPr>
        <w:t>у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М</w:t>
      </w:r>
      <w:r w:rsidR="001A5530">
        <w:rPr>
          <w:rFonts w:ascii="Times New Roman" w:hAnsi="Times New Roman" w:cs="Times New Roman"/>
          <w:sz w:val="24"/>
          <w:szCs w:val="24"/>
        </w:rPr>
        <w:t xml:space="preserve">ЗРФ 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от </w:t>
      </w:r>
      <w:r w:rsidR="00AB0325">
        <w:rPr>
          <w:rFonts w:ascii="Times New Roman" w:hAnsi="Times New Roman" w:cs="Times New Roman"/>
          <w:sz w:val="24"/>
          <w:szCs w:val="24"/>
        </w:rPr>
        <w:t>2</w:t>
      </w:r>
      <w:r w:rsidR="005D0E68">
        <w:rPr>
          <w:rFonts w:ascii="Times New Roman" w:hAnsi="Times New Roman" w:cs="Times New Roman"/>
          <w:sz w:val="24"/>
          <w:szCs w:val="24"/>
        </w:rPr>
        <w:t>8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</w:t>
      </w:r>
      <w:r w:rsidR="005D0E68">
        <w:rPr>
          <w:rFonts w:ascii="Times New Roman" w:hAnsi="Times New Roman" w:cs="Times New Roman"/>
          <w:sz w:val="24"/>
          <w:szCs w:val="24"/>
        </w:rPr>
        <w:t>февраля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20</w:t>
      </w:r>
      <w:r w:rsidR="005D0E68">
        <w:rPr>
          <w:rFonts w:ascii="Times New Roman" w:hAnsi="Times New Roman" w:cs="Times New Roman"/>
          <w:sz w:val="24"/>
          <w:szCs w:val="24"/>
        </w:rPr>
        <w:t>19</w:t>
      </w:r>
      <w:r w:rsidR="001A5530" w:rsidRPr="00BE52F2">
        <w:rPr>
          <w:rFonts w:ascii="Times New Roman" w:hAnsi="Times New Roman" w:cs="Times New Roman"/>
          <w:sz w:val="24"/>
          <w:szCs w:val="24"/>
        </w:rPr>
        <w:t xml:space="preserve"> г. N 108н</w:t>
      </w:r>
      <w:r w:rsidRPr="001A5530">
        <w:rPr>
          <w:rFonts w:ascii="Times New Roman" w:hAnsi="Times New Roman" w:cs="Times New Roman"/>
          <w:sz w:val="24"/>
          <w:szCs w:val="24"/>
        </w:rPr>
        <w:t>)</w:t>
      </w:r>
    </w:p>
    <w:p w:rsidR="00DC4367" w:rsidRDefault="00DC4367" w:rsidP="00DC4367">
      <w:pPr>
        <w:pStyle w:val="ConsPlusNormal"/>
        <w:jc w:val="center"/>
      </w:pPr>
      <w:proofErr w:type="gramStart"/>
      <w:r>
        <w:rPr>
          <w:color w:val="392C69"/>
        </w:rPr>
        <w:t xml:space="preserve">(в ред. Приказов Минздрава России от 09.04.2020 </w:t>
      </w:r>
      <w:hyperlink r:id="rId7" w:history="1">
        <w:r>
          <w:rPr>
            <w:color w:val="0000FF"/>
          </w:rPr>
          <w:t>N 299н</w:t>
        </w:r>
      </w:hyperlink>
      <w:r>
        <w:rPr>
          <w:color w:val="392C69"/>
        </w:rPr>
        <w:t>,</w:t>
      </w:r>
      <w:proofErr w:type="gramEnd"/>
    </w:p>
    <w:p w:rsidR="00DC4367" w:rsidRPr="001A5530" w:rsidRDefault="00DC4367" w:rsidP="00DC43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392C69"/>
        </w:rPr>
        <w:t xml:space="preserve">от 25.09.2020 </w:t>
      </w:r>
      <w:hyperlink r:id="rId8" w:history="1">
        <w:r>
          <w:rPr>
            <w:color w:val="0000FF"/>
          </w:rPr>
          <w:t>N 1024н</w:t>
        </w:r>
      </w:hyperlink>
      <w:r w:rsidR="00044601">
        <w:t>,</w:t>
      </w:r>
      <w:r w:rsidR="00044601" w:rsidRPr="00044601">
        <w:rPr>
          <w:color w:val="392C69"/>
        </w:rPr>
        <w:t xml:space="preserve"> </w:t>
      </w:r>
      <w:r w:rsidR="00044601">
        <w:rPr>
          <w:color w:val="392C69"/>
        </w:rPr>
        <w:t xml:space="preserve">15.12.2021 </w:t>
      </w:r>
      <w:hyperlink r:id="rId9" w:history="1">
        <w:r w:rsidR="00044601">
          <w:rPr>
            <w:color w:val="0000FF"/>
          </w:rPr>
          <w:t>N 1148н</w:t>
        </w:r>
      </w:hyperlink>
      <w:r>
        <w:rPr>
          <w:color w:val="392C69"/>
        </w:rPr>
        <w:t>)</w:t>
      </w:r>
    </w:p>
    <w:p w:rsidR="00BE52F2" w:rsidRDefault="00BE52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4601" w:rsidRDefault="00044601" w:rsidP="00044601">
      <w:pPr>
        <w:pStyle w:val="ConsPlusTitle"/>
        <w:jc w:val="center"/>
        <w:outlineLvl w:val="1"/>
      </w:pPr>
      <w:r>
        <w:t>II. Порядок подачи заявления о выборе (замене) страховой</w:t>
      </w:r>
    </w:p>
    <w:p w:rsidR="00044601" w:rsidRDefault="00044601" w:rsidP="00044601">
      <w:pPr>
        <w:pStyle w:val="ConsPlusTitle"/>
        <w:jc w:val="center"/>
      </w:pPr>
      <w:r>
        <w:t>медицинской организации застрахованным лицом и заявления</w:t>
      </w:r>
    </w:p>
    <w:p w:rsidR="00044601" w:rsidRDefault="00044601" w:rsidP="00044601">
      <w:pPr>
        <w:pStyle w:val="ConsPlusTitle"/>
        <w:jc w:val="center"/>
      </w:pPr>
      <w:r>
        <w:t>о сдаче (утрате) полиса обязательного</w:t>
      </w:r>
    </w:p>
    <w:p w:rsidR="00044601" w:rsidRDefault="00044601" w:rsidP="00044601">
      <w:pPr>
        <w:pStyle w:val="ConsPlusTitle"/>
        <w:jc w:val="center"/>
      </w:pPr>
      <w:r>
        <w:t>медицинского страхования</w:t>
      </w:r>
    </w:p>
    <w:p w:rsidR="00044601" w:rsidRDefault="00044601" w:rsidP="00044601">
      <w:pPr>
        <w:pStyle w:val="ConsPlusNormal"/>
        <w:jc w:val="both"/>
      </w:pPr>
    </w:p>
    <w:p w:rsidR="00044601" w:rsidRDefault="00044601" w:rsidP="00044601">
      <w:pPr>
        <w:pStyle w:val="ConsPlusNormal"/>
        <w:ind w:firstLine="540"/>
        <w:jc w:val="both"/>
      </w:pPr>
      <w:r>
        <w:t xml:space="preserve">3. В соответствии с </w:t>
      </w:r>
      <w:hyperlink r:id="rId10" w:history="1">
        <w:r>
          <w:rPr>
            <w:color w:val="0000FF"/>
          </w:rPr>
          <w:t>частью 1 статьи 16</w:t>
        </w:r>
      </w:hyperlink>
      <w:r>
        <w:t xml:space="preserve"> Федерального закона застрахованные лица имеют право на выбор или замену страховой медицинской организации путем подачи </w:t>
      </w:r>
      <w:hyperlink r:id="rId11" w:history="1">
        <w:r>
          <w:rPr>
            <w:color w:val="0000FF"/>
          </w:rPr>
          <w:t>заявления</w:t>
        </w:r>
      </w:hyperlink>
      <w:r>
        <w:t xml:space="preserve"> в порядке, установленном настоящей главой.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или замена страховой медицинской организации в соответствии с </w:t>
      </w:r>
      <w:hyperlink r:id="rId12" w:history="1">
        <w:r>
          <w:rPr>
            <w:color w:val="0000FF"/>
          </w:rPr>
          <w:t>частью 4 статьи 16</w:t>
        </w:r>
      </w:hyperlink>
      <w:r>
        <w:t xml:space="preserve"> Федерального закона осуществляется застрахованным лицом,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одним из его родителей или другими законными представителями), путем подачи заявления в страховую медицинскую</w:t>
      </w:r>
      <w:proofErr w:type="gramEnd"/>
      <w:r>
        <w:t xml:space="preserve"> организацию из числа включенных в реестр страховых медицинских организаций или иные организации, уполномоченные субъектом Российской Федерации (далее - иные организации), при условии, что между страховой медицинской организацией и иной организацией заключен договор на оказание данных услуг.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Обязательное медицинское страхование детей со дня рождения и до реализации в отношении ребенка права выбора страховой медицинской организации, но не позднее истечения тридцати дней со дня государственной регистрации рождения, осуществляется страховой медицинской организацией, в которой застрахованы их матери или другие </w:t>
      </w:r>
      <w:hyperlink r:id="rId13" w:history="1">
        <w:r>
          <w:rPr>
            <w:color w:val="0000FF"/>
          </w:rPr>
          <w:t>законные представители</w:t>
        </w:r>
      </w:hyperlink>
      <w:r>
        <w:t>. По истечении тридцати дней со дня государственной регистрации рождения ребенка и до достижения им совершеннолетия либо до приобретения</w:t>
      </w:r>
      <w:proofErr w:type="gramEnd"/>
      <w:r>
        <w:t xml:space="preserve">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 (далее - законные представители).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Заявление</w:t>
        </w:r>
      </w:hyperlink>
      <w:r>
        <w:t xml:space="preserve"> о выборе (замене) страховой медицинской организации должно содержать следующие сведения: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1) о застрахованном по обязательному медицинскому страхованию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лице: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пол;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дату рождения;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место рождения;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гражданство;</w:t>
      </w:r>
    </w:p>
    <w:p w:rsidR="00044601" w:rsidRDefault="00044601" w:rsidP="0004460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044601" w:rsidTr="00F73F2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1" w:rsidRDefault="00044601" w:rsidP="00F73F2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1" w:rsidRDefault="00044601" w:rsidP="00F73F2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4601" w:rsidRDefault="00044601" w:rsidP="00F73F2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4601" w:rsidRDefault="00044601" w:rsidP="00F73F29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01.04.2019 вместо страхового свидетельства выдается документ, подтверждающий </w:t>
            </w:r>
            <w:r>
              <w:rPr>
                <w:color w:val="392C69"/>
              </w:rPr>
              <w:lastRenderedPageBreak/>
              <w:t>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4601" w:rsidRDefault="00044601" w:rsidP="00F73F29">
            <w:pPr>
              <w:spacing w:after="1" w:line="0" w:lineRule="atLeast"/>
            </w:pPr>
          </w:p>
        </w:tc>
      </w:tr>
    </w:tbl>
    <w:p w:rsidR="00044601" w:rsidRDefault="00044601" w:rsidP="00044601">
      <w:pPr>
        <w:pStyle w:val="ConsPlusNormal"/>
        <w:spacing w:before="280"/>
        <w:ind w:firstLine="540"/>
        <w:jc w:val="both"/>
      </w:pPr>
      <w:r>
        <w:lastRenderedPageBreak/>
        <w:t>страховой номер индивидуального лицевого счета,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 (для детей, являющихся гражданами Российской Федерации, в возрасте до четырнадцати лет, иностранных граждан и лиц без гражданства - при наличии) (далее - СНИЛС);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место жительства;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место регистрации;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дату регистрации;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контактную информацию;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категорию застрахованного лица;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2) о представителе застрахованного лица (в том числе законном представителе):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отношение к застрахованному лицу;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серию и номер документа, удостоверяющего личность, сведения о дате выдачи документа и выдавшем его органе;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контактную информацию;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1" w:name="P89"/>
      <w:bookmarkEnd w:id="1"/>
      <w:r>
        <w:t>3) наименование страховой медицинской организации, выбранной застрахованным лицом;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4) наименование страховой медицинской организации, в которой лицо застраховано на дату подачи заявления (при подаче заявления в иную организацию);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2" w:name="P91"/>
      <w:bookmarkEnd w:id="2"/>
      <w:r>
        <w:t>5) о форме полиса обязательного медицинского страхования (далее - полис) в форме бумажного бланка (далее - бумажный полис) или в виде пластиковой карты с электронным носителем информации (далее - электронный полис) (за исключением иностранных граждан);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6) об отказе от получения полиса;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proofErr w:type="gramStart"/>
      <w:r>
        <w:t xml:space="preserve">7) о согласии на индивидуальное информационное сопровождение страховой медицинской организацией на всех этапах оказания медицинской помощи (для лиц, не достигших возраста, установленного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&lt;2&gt; (далее - Федеральный закон N 323-ФЗ), и граждан, признанных недееспособными, - согласие </w:t>
      </w:r>
      <w:hyperlink r:id="rId18" w:history="1">
        <w:r>
          <w:rPr>
            <w:color w:val="0000FF"/>
          </w:rPr>
          <w:t>законного представителя</w:t>
        </w:r>
      </w:hyperlink>
      <w:r>
        <w:t xml:space="preserve"> застрахованного лица, а также</w:t>
      </w:r>
      <w:proofErr w:type="gramEnd"/>
      <w:r>
        <w:t xml:space="preserve"> согласие представителя застрахованного лица в случае подачи им заявления);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2011, N 48, ст. 6724; 2013, N 27, ст. 3477; N 48, ст. 6165; 2016, N 27, ст. 4219.</w:t>
      </w:r>
    </w:p>
    <w:p w:rsidR="00044601" w:rsidRDefault="00044601" w:rsidP="00044601">
      <w:pPr>
        <w:pStyle w:val="ConsPlusNormal"/>
        <w:jc w:val="both"/>
      </w:pPr>
    </w:p>
    <w:p w:rsidR="00044601" w:rsidRDefault="00044601" w:rsidP="00044601">
      <w:pPr>
        <w:pStyle w:val="ConsPlusNormal"/>
        <w:ind w:firstLine="540"/>
        <w:jc w:val="both"/>
      </w:pPr>
      <w:r>
        <w:t>8) адрес электронной почты (при наличии).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3" w:name="P98"/>
      <w:bookmarkEnd w:id="3"/>
      <w:r>
        <w:t xml:space="preserve">7. </w:t>
      </w:r>
      <w:hyperlink r:id="rId19" w:history="1">
        <w:r>
          <w:rPr>
            <w:color w:val="0000FF"/>
          </w:rPr>
          <w:t>Заявление</w:t>
        </w:r>
      </w:hyperlink>
      <w:r>
        <w:t xml:space="preserve"> о выборе (замене) страховой медицинской организации в соответствии с </w:t>
      </w:r>
      <w:hyperlink r:id="rId20" w:history="1">
        <w:r>
          <w:rPr>
            <w:color w:val="0000FF"/>
          </w:rPr>
          <w:t>частью 5 статьи 16</w:t>
        </w:r>
      </w:hyperlink>
      <w:r>
        <w:t xml:space="preserve"> Федерального закона подается лично или через своего представителя посредством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личного обращения в страховую медицинскую организацию (иную организацию) в письменной форме;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официального сайта территориального фонда обязательного медицинского страхования (далее - территориальный фонд) в информационно-телекоммуникационной сети Интернет (далее - официальный сайт) (при условии прохождения застрахованным лицом или его законным представителем процедуры идентификац</w:t>
      </w:r>
      <w:proofErr w:type="gramStart"/>
      <w:r>
        <w:t>ии и ау</w:t>
      </w:r>
      <w:proofErr w:type="gramEnd"/>
      <w:r>
        <w:t>тентификации в соответствии с законодательством Российской Федерации &lt;3&gt;) в электронной форме;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2021, N 27, ст. 5371).</w:t>
      </w:r>
      <w:proofErr w:type="gramEnd"/>
    </w:p>
    <w:p w:rsidR="00044601" w:rsidRDefault="00044601" w:rsidP="00044601">
      <w:pPr>
        <w:pStyle w:val="ConsPlusNormal"/>
        <w:jc w:val="both"/>
      </w:pPr>
    </w:p>
    <w:p w:rsidR="00044601" w:rsidRDefault="00044601" w:rsidP="00044601">
      <w:pPr>
        <w:pStyle w:val="ConsPlusNormal"/>
        <w:ind w:firstLine="540"/>
        <w:jc w:val="both"/>
      </w:pPr>
      <w:r>
        <w:t>посредством Единого портала государственных и муниципальных услуг (функций) &lt;4&gt;, в электронной форме.</w:t>
      </w:r>
    </w:p>
    <w:p w:rsidR="00044601" w:rsidRDefault="00044601" w:rsidP="00044601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15.12.2021 N 1148н)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Официальный интернет-портал правовой информации (</w:t>
      </w:r>
      <w:proofErr w:type="spellStart"/>
      <w:r>
        <w:t>www.pravo.gov.ru</w:t>
      </w:r>
      <w:proofErr w:type="spellEnd"/>
      <w:r>
        <w:t>), 2021, 30 октября, N 0001202110300015).</w:t>
      </w:r>
    </w:p>
    <w:p w:rsidR="00044601" w:rsidRDefault="00044601" w:rsidP="00044601">
      <w:pPr>
        <w:pStyle w:val="ConsPlusNormal"/>
        <w:jc w:val="both"/>
      </w:pPr>
    </w:p>
    <w:p w:rsidR="00044601" w:rsidRDefault="00044601" w:rsidP="00044601">
      <w:pPr>
        <w:pStyle w:val="ConsPlusNormal"/>
        <w:ind w:firstLine="540"/>
        <w:jc w:val="both"/>
      </w:pPr>
      <w:bookmarkStart w:id="4" w:name="P109"/>
      <w:bookmarkEnd w:id="4"/>
      <w:r>
        <w:t xml:space="preserve">8. </w:t>
      </w:r>
      <w:proofErr w:type="gramStart"/>
      <w:r>
        <w:t xml:space="preserve">В случае подачи заявления о выборе (замене) страховой медицинской организации посредством Единого портала государственных и муниципальных услуг (функций) указанное заявление подписывается электронной подписью застрахованного лица или его законного представителя, вид которой определяется в соответствии с </w:t>
      </w:r>
      <w:hyperlink r:id="rId24" w:history="1">
        <w:r>
          <w:rPr>
            <w:color w:val="0000FF"/>
          </w:rPr>
          <w:t>частью 2 статьи 21.1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&lt;4.1&gt;.</w:t>
      </w:r>
      <w:proofErr w:type="gramEnd"/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&lt;4.1&gt; Собрание законодательства Российской Федерации, 2010, N 31, ст. 4179; 2011, N 15, ст. 2038.</w:t>
      </w:r>
    </w:p>
    <w:p w:rsidR="00044601" w:rsidRDefault="00044601" w:rsidP="00044601">
      <w:pPr>
        <w:pStyle w:val="ConsPlusNormal"/>
        <w:ind w:firstLine="540"/>
        <w:jc w:val="both"/>
      </w:pPr>
    </w:p>
    <w:p w:rsidR="00044601" w:rsidRDefault="00044601" w:rsidP="00044601">
      <w:pPr>
        <w:pStyle w:val="ConsPlusNormal"/>
        <w:ind w:firstLine="540"/>
        <w:jc w:val="both"/>
      </w:pPr>
      <w:r>
        <w:t>В случае подачи заявления о выборе (замене) страховой медицинской организации посредством официального сайта указанное заявление подписывается усиленной квалифицированной электронной подписью застрахованного лица или его законного представителя.</w:t>
      </w:r>
    </w:p>
    <w:p w:rsidR="00044601" w:rsidRDefault="00044601" w:rsidP="00044601">
      <w:pPr>
        <w:pStyle w:val="ConsPlusNormal"/>
        <w:jc w:val="both"/>
      </w:pPr>
      <w:r>
        <w:t xml:space="preserve">(п. 8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Минздрава России от 15.12.2021 N 1148н)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lastRenderedPageBreak/>
        <w:t>9. В случае подачи заявления о выборе (замене)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(функций) и при указании заявителем формы полиса - электронный к заявлению прикладываются образец личной подписи застрахованного лица и фотография застрахованного лица.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10. При подаче </w:t>
      </w:r>
      <w:hyperlink r:id="rId26" w:history="1">
        <w:r>
          <w:rPr>
            <w:color w:val="0000FF"/>
          </w:rPr>
          <w:t>заявления</w:t>
        </w:r>
      </w:hyperlink>
      <w:r>
        <w:t xml:space="preserve"> о выборе (замене) страховой медицинской организации в письменной форме заявление заверяется подписью представителя страховой медицинской организации (иной организации), уполномоченного руководителем страховой медицинской организации (иной организации) на прием заявлений о выборе (замене) страховой медицинской организации, а также печатью страховой медицинской организации (иной организации), при наличии печати.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5" w:name="P117"/>
      <w:bookmarkEnd w:id="5"/>
      <w:r>
        <w:t xml:space="preserve">11. </w:t>
      </w:r>
      <w:proofErr w:type="gramStart"/>
      <w:r>
        <w:t>При подаче заявления о выборе (замене)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(функций) принятое заявление заверяется усиленной квалифицированной электронной подписью представителя страховой медицинской организации, уполномоченного руководителем страховой медицинской организации на прием заявлений о выборе (замене) страховой медицинской организации.</w:t>
      </w:r>
      <w:proofErr w:type="gramEnd"/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12. При принятии заявления о выборе (замене)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почты, указанный в заявлении.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13. При принятии заявления о выборе (замене) страховой медицинской организации в электронной форме через Единый портал государственных и муниципальных услуг (функций)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(функций).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14. Сведения, указанные в заявлении о выборе (замене) страховой медицинской организации, подаваемом в письменной форме, подтверждаются предъявлением следующих документов, необходимых для регистрации в качестве застрахованного лица, или их заверенных копий: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свидетельство о рождении;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7" w:name="P127"/>
      <w:bookmarkEnd w:id="7"/>
      <w:proofErr w:type="gramStart"/>
      <w:r>
        <w:t xml:space="preserve">3) для лиц, имеющих право на медицинскую помощь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19 февраля 1993 г. N 4528-1 "О беженцах" &lt;5&gt; (далее - Федеральный закон "О беженцах"), - 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федеральный орган исполнительной власти в сфере внутренних дел, или свидетельство</w:t>
      </w:r>
      <w:proofErr w:type="gramEnd"/>
      <w:r>
        <w:t xml:space="preserve"> о </w:t>
      </w:r>
      <w:r>
        <w:lastRenderedPageBreak/>
        <w:t>предоставлении временного убежища на территории Российской Федерации;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proofErr w:type="gramStart"/>
      <w:r>
        <w:t>&lt;5&gt; Собрание законодательства Российской Федерации, 1997, N 26, ст. 2956; 1998, N 30, ст. 3613; 2000, N 33, ст. 3348, N 46, ст. 4537; 2003, N 27, ст. 2700; 2004, N 27, ст. 2711; N 35, ст. 3607; 2006, N 31, ст. 3420; 2007, N 1, ст. 29; 2008, N 30, ст. 3616;</w:t>
      </w:r>
      <w:proofErr w:type="gramEnd"/>
      <w:r>
        <w:t xml:space="preserve"> 2011, N 1, ст. 29; N 27, ст. 3880; 2012, N 10, ст. 1166; N 47, ст. 6397; N 53, ст. 7647; 2013, N 27, ст. 3477; 2014, N 52, ст. 7557; 2018, N 1, ст. 82; N 53, ст. 8454.</w:t>
      </w:r>
    </w:p>
    <w:p w:rsidR="00044601" w:rsidRDefault="00044601" w:rsidP="00044601">
      <w:pPr>
        <w:pStyle w:val="ConsPlusNormal"/>
        <w:jc w:val="both"/>
      </w:pPr>
    </w:p>
    <w:p w:rsidR="00044601" w:rsidRDefault="00044601" w:rsidP="00044601">
      <w:pPr>
        <w:pStyle w:val="ConsPlusNormal"/>
        <w:ind w:firstLine="540"/>
        <w:jc w:val="both"/>
      </w:pPr>
      <w:r>
        <w:t>4) для иностранных граждан, постоянно проживающих в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5) для лиц без гражданства, постоянно проживающих в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вид на жительство;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6) для иностранных граждан, временно проживающих в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7) для лиц без гражданства, временно проживающих в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8) для представителя застрахованного лица:</w:t>
      </w:r>
    </w:p>
    <w:p w:rsidR="00044601" w:rsidRDefault="0069247B" w:rsidP="00044601">
      <w:pPr>
        <w:pStyle w:val="ConsPlusNormal"/>
        <w:spacing w:before="220"/>
        <w:ind w:firstLine="540"/>
        <w:jc w:val="both"/>
      </w:pPr>
      <w:hyperlink r:id="rId28" w:history="1">
        <w:r w:rsidR="00044601">
          <w:rPr>
            <w:color w:val="0000FF"/>
          </w:rPr>
          <w:t>документ</w:t>
        </w:r>
      </w:hyperlink>
      <w:r w:rsidR="00044601">
        <w:t>, удостоверяющий личность;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доверенность на регистрацию в качестве застрахованного лица в выбранной страховой медицинской организации, оформленная в соответствии со </w:t>
      </w:r>
      <w:hyperlink r:id="rId29" w:history="1">
        <w:r>
          <w:rPr>
            <w:color w:val="0000FF"/>
          </w:rPr>
          <w:t>статьей 185</w:t>
        </w:r>
      </w:hyperlink>
      <w:r>
        <w:t xml:space="preserve"> Гражданского кодекса Российской Федерации;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9) для </w:t>
      </w:r>
      <w:hyperlink r:id="rId30" w:history="1">
        <w:r>
          <w:rPr>
            <w:color w:val="0000FF"/>
          </w:rPr>
          <w:t>законного представителя</w:t>
        </w:r>
      </w:hyperlink>
      <w:r>
        <w:t xml:space="preserve"> застрахованного лица: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lastRenderedPageBreak/>
        <w:t>документ, удостоверяющий личность;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документ, подтверждающий полномочия законного представителя.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8" w:name="P151"/>
      <w:bookmarkEnd w:id="8"/>
      <w:r>
        <w:t xml:space="preserve">15. В случае подачи </w:t>
      </w:r>
      <w:hyperlink r:id="rId31" w:history="1">
        <w:r>
          <w:rPr>
            <w:color w:val="0000FF"/>
          </w:rPr>
          <w:t>заявления</w:t>
        </w:r>
      </w:hyperlink>
      <w:r>
        <w:t xml:space="preserve"> о выборе (замене) страховой медицинской организации в электронной форме через официальный сайт или посредством Единого портала государственных и муниципальных услуг (функций) представляются следующие верифицированные сведения из документов застрахованного лица: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серия и номер свидетельства о рождении;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серия и номер, дата выдачи документа, удостоверяющего личность законного представителя ребенка;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2) для граждан Российской Федерации в возрасте четырнадцати лет и старше: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серия и номер, дата выдачи документа, удостоверяющего личность;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3) для иностранных граждан, постоянно проживающих в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серия и номер документа, удостоверяющего личность иностранного гражданина;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гражданство;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номер и дата принятия решения о выдаче вида на жительство;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4) для иностранных граждан, временно проживающих в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серия и номер документа, удостоверяющего личность иностранного гражданина;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гражданство;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номер и дата принятия решения о разрешении на временное проживание;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 (при наличии).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9" w:name="P169"/>
      <w:bookmarkEnd w:id="9"/>
      <w:r>
        <w:t xml:space="preserve">16. </w:t>
      </w:r>
      <w:proofErr w:type="gramStart"/>
      <w:r>
        <w:t xml:space="preserve">Временно пребывающие на территории Российской Федерации в соответствии с </w:t>
      </w:r>
      <w:hyperlink r:id="rId32" w:history="1">
        <w:r>
          <w:rPr>
            <w:color w:val="0000FF"/>
          </w:rPr>
          <w:t>договором</w:t>
        </w:r>
      </w:hyperlink>
      <w:r>
        <w:t xml:space="preserve"> о Евразийском экономическом союзе, подписанным в г. Астане 29 мая 2014 г. (далее соответственно - договор о ЕАЭС, ЕАЭС), трудящиеся иностранные граждане государств - членов ЕАЭС (далее - трудящийся государства - члена ЕАЭС), а также работающие на территории Российской Федерации члены Коллегии Евразийской экономической комиссии (далее - члены коллегии Комиссии), должностные лица (граждане государств - членов</w:t>
      </w:r>
      <w:proofErr w:type="gramEnd"/>
      <w:r>
        <w:t xml:space="preserve"> </w:t>
      </w:r>
      <w:proofErr w:type="gramStart"/>
      <w:r>
        <w:t>ЕАЭС, назначенные на должности директоров департаментов Евразийской экономической комиссии и заместителей директоров департаментов указанной комиссии), сотрудники органов ЕАЭС, находящихся на территории Российской Федерации (граждане государств - членов ЕАЭС, не являющиеся должностными лицами, на основе заключаемых с ними трудовых договоров (контрактов)) (далее соответственно - член коллегии Комиссии, должностное лицо, сотрудник органа ЕАЭС), имеют право на выбор или замену страховой медицинской организации путем подачи</w:t>
      </w:r>
      <w:proofErr w:type="gramEnd"/>
      <w:r>
        <w:t xml:space="preserve"> заявления в </w:t>
      </w:r>
      <w:r>
        <w:lastRenderedPageBreak/>
        <w:t>порядке, установленном настоящей главой.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10" w:name="P170"/>
      <w:bookmarkEnd w:id="10"/>
      <w:r>
        <w:t xml:space="preserve">17. Для выбора или замены страховой медицинской организации иностранный гражданин, указанный в </w:t>
      </w:r>
      <w:hyperlink w:anchor="P169" w:history="1">
        <w:r>
          <w:rPr>
            <w:color w:val="0000FF"/>
          </w:rPr>
          <w:t>пункте 16</w:t>
        </w:r>
      </w:hyperlink>
      <w:r>
        <w:t xml:space="preserve"> настоящих Правил, лично либо через своего представителя обращается в выбранную страховую медицинскую организацию (иные организации), с заявлением о выборе (замене) страховой медицинской организации, которое должно содержать следующие сведения о застрахованном лице: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пол;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дату рождения;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место рождения;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гражданство;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серию, номер 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сведения о дате выдачи документа и выдавшем его органе;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реквизиты трудового договора, заключенного с трудящимся государства - члена ЕАЭС, в том числе дата его подписания и срок действия;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сведения о месте пребывания с указанием срока пребывания;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серию и номер документа, подтверждающего отнесение лица к категории членов коллегии Комиссии, должностных лиц и сотрудников органов ЕАЭС, находящихся на территории Российской Федерации;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контактную информацию;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категорию застрахованного лица в соответствии с положениями </w:t>
      </w:r>
      <w:hyperlink r:id="rId33" w:history="1">
        <w:r>
          <w:rPr>
            <w:color w:val="0000FF"/>
          </w:rPr>
          <w:t>договора</w:t>
        </w:r>
      </w:hyperlink>
      <w:r>
        <w:t xml:space="preserve"> о </w:t>
      </w:r>
      <w:proofErr w:type="gramStart"/>
      <w:r>
        <w:t>ЕАЭС</w:t>
      </w:r>
      <w:proofErr w:type="gramEnd"/>
      <w:r>
        <w:t xml:space="preserve"> о праве отдельных категорий иностранных граждан государств - членов ЕАЭС на обязательное медицинское страхование.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18. </w:t>
      </w:r>
      <w:hyperlink r:id="rId34" w:history="1">
        <w:r>
          <w:rPr>
            <w:color w:val="0000FF"/>
          </w:rPr>
          <w:t>Заявление</w:t>
        </w:r>
      </w:hyperlink>
      <w:r>
        <w:t xml:space="preserve"> о выборе (замене) страховой медицинской организации оформляется иностранными гражданами, указанными в </w:t>
      </w:r>
      <w:hyperlink w:anchor="P169" w:history="1">
        <w:r>
          <w:rPr>
            <w:color w:val="0000FF"/>
          </w:rPr>
          <w:t>пункте 16</w:t>
        </w:r>
      </w:hyperlink>
      <w:r>
        <w:t xml:space="preserve"> настоящих Правил, в письменной форме и подается непосредственно в страховую медицинскую организацию.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11" w:name="P184"/>
      <w:bookmarkEnd w:id="11"/>
      <w:r>
        <w:t xml:space="preserve">19. Сведения, указанные в заявлении о выборе (замене) страховой медицинской организации, подаваемом иностранными гражданами, указанными в </w:t>
      </w:r>
      <w:hyperlink w:anchor="P169" w:history="1">
        <w:r>
          <w:rPr>
            <w:color w:val="0000FF"/>
          </w:rPr>
          <w:t>пункте 16</w:t>
        </w:r>
      </w:hyperlink>
      <w:r>
        <w:t xml:space="preserve"> настоящих Правил, подтверждаются предъявлением следующих документов или их заверенных копий, необходимых для регистрации в качестве застрахованного лица: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1) для временно пребывающих в Российской Федерации трудящихся государств - членов ЕАЭС: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lastRenderedPageBreak/>
        <w:t>трудовой договор трудящегося государства - члена ЕАЭС;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отрывная часть бланка уведомления о прибытии иностранного гражданина или лица без гражданства </w:t>
      </w:r>
      <w:proofErr w:type="gramStart"/>
      <w:r>
        <w:t>в место пребывания</w:t>
      </w:r>
      <w:proofErr w:type="gramEnd"/>
      <w:r>
        <w:t xml:space="preserve"> или ее копия с указанием места и срока пребывания;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2) для членов коллегии Комиссии, должностных лиц и сотрудников органов ЕАЭС, находящихся на территории Российской Федерации: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СНИЛС;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документ, подтверждающий отнесение лица к категории должностных лиц, сотрудников органов ЕАЭС.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На основании заявления о выборе (замене) страховой медицинской организации и предъявления документов, указанных в </w:t>
      </w:r>
      <w:hyperlink w:anchor="P120" w:history="1">
        <w:r>
          <w:rPr>
            <w:color w:val="0000FF"/>
          </w:rPr>
          <w:t>пунктах 14</w:t>
        </w:r>
      </w:hyperlink>
      <w:r>
        <w:t xml:space="preserve">, </w:t>
      </w:r>
      <w:hyperlink w:anchor="P151" w:history="1">
        <w:r>
          <w:rPr>
            <w:color w:val="0000FF"/>
          </w:rPr>
          <w:t>15</w:t>
        </w:r>
      </w:hyperlink>
      <w:r>
        <w:t xml:space="preserve">, </w:t>
      </w:r>
      <w:hyperlink w:anchor="P170" w:history="1">
        <w:r>
          <w:rPr>
            <w:color w:val="0000FF"/>
          </w:rPr>
          <w:t>17</w:t>
        </w:r>
      </w:hyperlink>
      <w:r>
        <w:t xml:space="preserve"> и </w:t>
      </w:r>
      <w:hyperlink w:anchor="P184" w:history="1">
        <w:r>
          <w:rPr>
            <w:color w:val="0000FF"/>
          </w:rPr>
          <w:t>19</w:t>
        </w:r>
      </w:hyperlink>
      <w:r>
        <w:t xml:space="preserve"> настоящих Правил, страховая медицинская организация осуществляет учет застрахованного лица по обязательному медицинскому страхованию и выдачу в соответствии с </w:t>
      </w:r>
      <w:hyperlink w:anchor="P280" w:history="1">
        <w:r>
          <w:rPr>
            <w:color w:val="0000FF"/>
          </w:rPr>
          <w:t>главой IV</w:t>
        </w:r>
      </w:hyperlink>
      <w:r>
        <w:t xml:space="preserve"> настоящих Правил полиса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</w:t>
      </w:r>
      <w:proofErr w:type="gramEnd"/>
      <w:r>
        <w:t xml:space="preserve"> организациями при наступлении страхового случая (далее - временное свидетельство).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Замену страховой медицинской организации, в которой ранее был застрахован гражданин, застрахованное лицо, в соответствии с </w:t>
      </w:r>
      <w:hyperlink r:id="rId35" w:history="1">
        <w:r>
          <w:rPr>
            <w:color w:val="0000FF"/>
          </w:rPr>
          <w:t>пунктом 3 части 1 статьи 16</w:t>
        </w:r>
      </w:hyperlink>
      <w:r>
        <w:t xml:space="preserve"> Федерального закона,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</w:t>
      </w:r>
      <w:proofErr w:type="gramEnd"/>
      <w:r>
        <w:t xml:space="preserve"> о финансовом обеспечении обязательного медицинского страхования (далее - договор о финансовом обеспечении) путем подачи заявления во вновь выбранную страховую медицинскую организацию.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22. В соответствии с </w:t>
      </w:r>
      <w:hyperlink r:id="rId36" w:history="1">
        <w:r>
          <w:rPr>
            <w:color w:val="0000FF"/>
          </w:rPr>
          <w:t>пунктом 4 части 2 статьи 16</w:t>
        </w:r>
      </w:hyperlink>
      <w:r>
        <w:t xml:space="preserve"> Федерального закона в случае изменения места жительства и отсутствия страховой медицинской организации, в которой ранее был застрахован гражданин, застрахованное лицо осуществляет выбор страховой медицинской организации по новому месту жительства в течение одного месяца.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23.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</w:t>
      </w:r>
      <w:hyperlink r:id="rId37" w:history="1">
        <w:r>
          <w:rPr>
            <w:color w:val="0000FF"/>
          </w:rPr>
          <w:t>частью 7 статьи 16</w:t>
        </w:r>
      </w:hyperlink>
      <w:r>
        <w:t xml:space="preserve"> Федерального закона обязана уведомить территориальный фонд и застрахованных лиц о намерении расторгнуть </w:t>
      </w:r>
      <w:proofErr w:type="gramStart"/>
      <w:r>
        <w:t>договор</w:t>
      </w:r>
      <w:proofErr w:type="gramEnd"/>
      <w:r>
        <w:t xml:space="preserve"> о финансовом обеспечении.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24. После прекращения действия договора о финансовом обеспечении в соответствии с </w:t>
      </w:r>
      <w:hyperlink r:id="rId38" w:history="1">
        <w:r>
          <w:rPr>
            <w:color w:val="0000FF"/>
          </w:rPr>
          <w:t>частью 17 статьи 38</w:t>
        </w:r>
      </w:hyperlink>
      <w:r>
        <w:t xml:space="preserve"> Федерального закона застрахованное лицо в течение двух месяцев подает заявление о выборе (замене) страховой медицинской организации в другую страховую медицинскую организацию (иную организацию).</w:t>
      </w:r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Сведения о гражданах, не обратившихся в страховую медицинскую организацию за выдачей им полисов, а также не осуществивших замену страховой медицинской организации в случае прекращения договора о финансовом обеспечении в связи с приостановлением, отзывом или прекращением действия лицензии страховой медицинской организации на осуществление страхования по виду деятельности - обязательное медицинское страхование, ежемесячно до </w:t>
      </w:r>
      <w:r>
        <w:lastRenderedPageBreak/>
        <w:t>десятого числа направляются территориальным фондом в страховые медицинские организации</w:t>
      </w:r>
      <w:proofErr w:type="gramEnd"/>
      <w:r>
        <w:t xml:space="preserve">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обеспечении. </w:t>
      </w:r>
      <w:proofErr w:type="gramStart"/>
      <w:r>
        <w:t>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 в случае прекращения договора о финансовом обеспечении в связи с приостановлением, отзывом или прекращением действия лицензии страховой медицинской организации, которое отражается в сведениях, направляемых в страховые медицинские организации, должно быть равным.</w:t>
      </w:r>
      <w:proofErr w:type="gramEnd"/>
    </w:p>
    <w:p w:rsidR="00044601" w:rsidRDefault="00044601" w:rsidP="00044601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 xml:space="preserve">26. </w:t>
      </w:r>
      <w:proofErr w:type="gramStart"/>
      <w:r>
        <w:t xml:space="preserve">В соответствии с </w:t>
      </w:r>
      <w:hyperlink r:id="rId39" w:history="1">
        <w:r>
          <w:rPr>
            <w:color w:val="0000FF"/>
          </w:rPr>
          <w:t>частью 3 статьи 49.1</w:t>
        </w:r>
      </w:hyperlink>
      <w:r>
        <w:t xml:space="preserve"> Федерального закона граждане Российской Федерации, указанные в </w:t>
      </w:r>
      <w:hyperlink r:id="rId40" w:history="1">
        <w:r>
          <w:rPr>
            <w:color w:val="0000FF"/>
          </w:rPr>
          <w:t>части 1 статьи 49.1</w:t>
        </w:r>
      </w:hyperlink>
      <w:r>
        <w:t xml:space="preserve"> Федерального закона (за исключением проходящих военную службу по призыву), обязаны сдать полис или сообщить о его утрате путем подачи заявления о сдаче (утрате) полиса в любую страховую медицинскую организацию или любой территориальный фонд лично или через своего представителя.</w:t>
      </w:r>
      <w:proofErr w:type="gramEnd"/>
    </w:p>
    <w:p w:rsidR="00044601" w:rsidRDefault="00044601" w:rsidP="00044601">
      <w:pPr>
        <w:pStyle w:val="ConsPlusNormal"/>
        <w:spacing w:before="220"/>
        <w:ind w:firstLine="540"/>
        <w:jc w:val="both"/>
      </w:pPr>
      <w:r>
        <w:t>Заявление о сдаче (утрате) полиса подается в письменной форме и должно содержать следующие сведения: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1) о застрахованном лице: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фамилию, имя, отчество (при наличии);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пол;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дату рождения;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место рождения;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гражданство;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СНИЛС;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 xml:space="preserve">данные </w:t>
      </w:r>
      <w:hyperlink r:id="rId41" w:history="1">
        <w:r w:rsidRPr="000826F1">
          <w:rPr>
            <w:color w:val="0000FF"/>
            <w:spacing w:val="-20"/>
          </w:rPr>
          <w:t>документа</w:t>
        </w:r>
      </w:hyperlink>
      <w:r w:rsidRPr="000826F1">
        <w:rPr>
          <w:spacing w:val="-20"/>
        </w:rPr>
        <w:t>, удостоверяющего личность;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контактную информацию;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2) о представителе застрахованного лица: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фамилию, имя, отчество (при наличии);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отношение к застрахованному лицу;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данные документа, удостоверяющего личность;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контактную информацию;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3) номер полиса (указывается только при сдаче полиса).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27. С заявлением о сдаче (утрате) полиса предъявляются следующие документы: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1) документ, удостоверяющий личность (паспорт гражданина Российской Федерации, временное удостоверение личности гражданина Российской Федерации, выдаваемое на период оформления паспорта);</w:t>
      </w:r>
    </w:p>
    <w:p w:rsidR="00044601" w:rsidRPr="000826F1" w:rsidRDefault="00044601" w:rsidP="00044601">
      <w:pPr>
        <w:pStyle w:val="ConsPlusNormal"/>
        <w:spacing w:before="220"/>
        <w:ind w:firstLine="540"/>
        <w:jc w:val="both"/>
        <w:rPr>
          <w:spacing w:val="-20"/>
        </w:rPr>
      </w:pPr>
      <w:r w:rsidRPr="000826F1">
        <w:rPr>
          <w:spacing w:val="-20"/>
        </w:rPr>
        <w:t>2) СНИЛС;</w:t>
      </w:r>
    </w:p>
    <w:p w:rsidR="00AB0325" w:rsidRPr="000826F1" w:rsidRDefault="00044601" w:rsidP="000826F1">
      <w:pPr>
        <w:pStyle w:val="ConsPlusNormal"/>
        <w:spacing w:before="220"/>
        <w:ind w:firstLine="540"/>
        <w:jc w:val="both"/>
        <w:rPr>
          <w:spacing w:val="-20"/>
          <w:szCs w:val="22"/>
        </w:rPr>
      </w:pPr>
      <w:r w:rsidRPr="000826F1">
        <w:rPr>
          <w:spacing w:val="-20"/>
        </w:rPr>
        <w:t>3) полис (представляется только при сдаче полиса).</w:t>
      </w:r>
    </w:p>
    <w:sectPr w:rsidR="00AB0325" w:rsidRPr="000826F1" w:rsidSect="00DA2259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1F" w:rsidRDefault="001C441F" w:rsidP="00DA2259">
      <w:pPr>
        <w:spacing w:after="0" w:line="240" w:lineRule="auto"/>
      </w:pPr>
      <w:r>
        <w:separator/>
      </w:r>
    </w:p>
  </w:endnote>
  <w:endnote w:type="continuationSeparator" w:id="0">
    <w:p w:rsidR="001C441F" w:rsidRDefault="001C441F" w:rsidP="00DA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1F" w:rsidRDefault="001C441F" w:rsidP="00DA2259">
      <w:pPr>
        <w:spacing w:after="0" w:line="240" w:lineRule="auto"/>
      </w:pPr>
      <w:r>
        <w:separator/>
      </w:r>
    </w:p>
  </w:footnote>
  <w:footnote w:type="continuationSeparator" w:id="0">
    <w:p w:rsidR="001C441F" w:rsidRDefault="001C441F" w:rsidP="00DA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447428"/>
      <w:docPartObj>
        <w:docPartGallery w:val="Page Numbers (Top of Page)"/>
        <w:docPartUnique/>
      </w:docPartObj>
    </w:sdtPr>
    <w:sdtContent>
      <w:p w:rsidR="001C441F" w:rsidRDefault="0069247B">
        <w:pPr>
          <w:pStyle w:val="a3"/>
          <w:jc w:val="center"/>
        </w:pPr>
        <w:fldSimple w:instr="PAGE   \* MERGEFORMAT">
          <w:r w:rsidR="000826F1">
            <w:rPr>
              <w:noProof/>
            </w:rPr>
            <w:t>3</w:t>
          </w:r>
        </w:fldSimple>
      </w:p>
    </w:sdtContent>
  </w:sdt>
  <w:p w:rsidR="001C441F" w:rsidRDefault="001C44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F2"/>
    <w:rsid w:val="00044601"/>
    <w:rsid w:val="000826F1"/>
    <w:rsid w:val="000D56AB"/>
    <w:rsid w:val="000E65EF"/>
    <w:rsid w:val="0016617F"/>
    <w:rsid w:val="001A5530"/>
    <w:rsid w:val="001C441F"/>
    <w:rsid w:val="004D50CE"/>
    <w:rsid w:val="005D0E68"/>
    <w:rsid w:val="0069247B"/>
    <w:rsid w:val="007D3D29"/>
    <w:rsid w:val="007E525A"/>
    <w:rsid w:val="0089623A"/>
    <w:rsid w:val="00AB0325"/>
    <w:rsid w:val="00BC750E"/>
    <w:rsid w:val="00BE52F2"/>
    <w:rsid w:val="00C2681A"/>
    <w:rsid w:val="00DA2259"/>
    <w:rsid w:val="00DC4367"/>
    <w:rsid w:val="00F1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5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A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259"/>
  </w:style>
  <w:style w:type="paragraph" w:styleId="a5">
    <w:name w:val="footer"/>
    <w:basedOn w:val="a"/>
    <w:link w:val="a6"/>
    <w:uiPriority w:val="99"/>
    <w:unhideWhenUsed/>
    <w:rsid w:val="00DA2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29293FB7B7A185AF35FC809B34E003B6BA6DCB0538A4F503A5B6EBBA4E1B3637BEF17696507CAF3B44E3F590F0393FDE9C5667DD02B37D6KFJ" TargetMode="External"/><Relationship Id="rId13" Type="http://schemas.openxmlformats.org/officeDocument/2006/relationships/hyperlink" Target="consultantplus://offline/ref=0E3FC6CA80B7F3CD620DF5EC2B2A1F9A48CCA56DA35048D494BF3BC9E24888A1162514D344704D2ACDED1BFD3C82DCE8B78B1AF4501685r3C3I" TargetMode="External"/><Relationship Id="rId18" Type="http://schemas.openxmlformats.org/officeDocument/2006/relationships/hyperlink" Target="consultantplus://offline/ref=0E3FC6CA80B7F3CD620DF5EC2B2A1F9A48CCA56DA35048D494BF3BC9E24888A1162514D344704D2ACDED1BFD3C82DCE8B78B1AF4501685r3C3I" TargetMode="External"/><Relationship Id="rId26" Type="http://schemas.openxmlformats.org/officeDocument/2006/relationships/hyperlink" Target="consultantplus://offline/ref=0E3FC6CA80B7F3CD620DF5EC2B2A1F9A43C4A163A75A15DE9CE637CBE547D7B6116C18D244704A26C2B21EE82DDAD0ECAC9518E84C148733r1CDI" TargetMode="External"/><Relationship Id="rId39" Type="http://schemas.openxmlformats.org/officeDocument/2006/relationships/hyperlink" Target="consultantplus://offline/ref=0E3FC6CA80B7F3CD620DF5EC2B2A1F9A42CDAB6CA35815DE9CE637CBE547D7B6116C18D24772467A97FD1FB4688AC3EDAB951AEA50r1C4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3FC6CA80B7F3CD620DF5EC2B2A1F9A42CDAB6DAB5F15DE9CE637CBE547D7B6036C40DE4575532EC4A748B96Br8CDI" TargetMode="External"/><Relationship Id="rId34" Type="http://schemas.openxmlformats.org/officeDocument/2006/relationships/hyperlink" Target="consultantplus://offline/ref=0E3FC6CA80B7F3CD620DF5EC2B2A1F9A43C4A163A75A15DE9CE637CBE547D7B6116C18D244704A26C2B21EE82DDAD0ECAC9518E84C148733r1CDI" TargetMode="External"/><Relationship Id="rId42" Type="http://schemas.openxmlformats.org/officeDocument/2006/relationships/header" Target="header1.xml"/><Relationship Id="rId7" Type="http://schemas.openxmlformats.org/officeDocument/2006/relationships/hyperlink" Target="consultantplus://offline/ref=80329293FB7B7A185AF35FC809B34E003B68A3DFB6518A4F503A5B6EBBA4E1B3637BEF17696507CAF3B44E3F590F0393FDE9C5667DD02B37D6KFJ" TargetMode="External"/><Relationship Id="rId12" Type="http://schemas.openxmlformats.org/officeDocument/2006/relationships/hyperlink" Target="consultantplus://offline/ref=0E3FC6CA80B7F3CD620DF5EC2B2A1F9A42CDAB6CA35815DE9CE637CBE547D7B6116C18D24470452ECFB21EE82DDAD0ECAC9518E84C148733r1CDI" TargetMode="External"/><Relationship Id="rId17" Type="http://schemas.openxmlformats.org/officeDocument/2006/relationships/hyperlink" Target="consultantplus://offline/ref=0E3FC6CA80B7F3CD620DF5EC2B2A1F9A42CDA06EA45C15DE9CE637CBE547D7B6116C18D244714C28C0B21EE82DDAD0ECAC9518E84C148733r1CDI" TargetMode="External"/><Relationship Id="rId25" Type="http://schemas.openxmlformats.org/officeDocument/2006/relationships/hyperlink" Target="consultantplus://offline/ref=0E3FC6CA80B7F3CD620DF5EC2B2A1F9A45C5A46DA05D15DE9CE637CBE547D7B6116C18D244704D2FCEB21EE82DDAD0ECAC9518E84C148733r1CDI" TargetMode="External"/><Relationship Id="rId33" Type="http://schemas.openxmlformats.org/officeDocument/2006/relationships/hyperlink" Target="consultantplus://offline/ref=0E3FC6CA80B7F3CD620DF5EC2B2A1F9A42CCAA6EAB5215DE9CE637CBE547D7B6036C40DE4575532EC4A748B96Br8CDI" TargetMode="External"/><Relationship Id="rId38" Type="http://schemas.openxmlformats.org/officeDocument/2006/relationships/hyperlink" Target="consultantplus://offline/ref=0E3FC6CA80B7F3CD620DF5EC2B2A1F9A42CDAB6CA35815DE9CE637CBE547D7B6116C18D244704927C3B21EE82DDAD0ECAC9518E84C148733r1C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3FC6CA80B7F3CD620DF5EC2B2A1F9A42C7A26FA35815DE9CE637CBE547D7B6116C18D244704C2BCEB21EE82DDAD0ECAC9518E84C148733r1CDI" TargetMode="External"/><Relationship Id="rId20" Type="http://schemas.openxmlformats.org/officeDocument/2006/relationships/hyperlink" Target="consultantplus://offline/ref=0E3FC6CA80B7F3CD620DF5EC2B2A1F9A42CDAB6CA35815DE9CE637CBE547D7B6116C18D244704A2CCFB21EE82DDAD0ECAC9518E84C148733r1CDI" TargetMode="External"/><Relationship Id="rId29" Type="http://schemas.openxmlformats.org/officeDocument/2006/relationships/hyperlink" Target="consultantplus://offline/ref=0E3FC6CA80B7F3CD620DF5EC2B2A1F9A45C5A16DA75E15DE9CE637CBE547D7B6116C18D74275467A97FD1FB4688AC3EDAB951AEA50r1C4I" TargetMode="External"/><Relationship Id="rId41" Type="http://schemas.openxmlformats.org/officeDocument/2006/relationships/hyperlink" Target="consultantplus://offline/ref=0E3FC6CA80B7F3CD620DF5EC2B2A1F9A40C1AA69A65F15DE9CE637CBE547D7B6036C40DE4575532EC4A748B96Br8CD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3FC6CA80B7F3CD620DF5EC2B2A1F9A43C4A163A75A15DE9CE637CBE547D7B6116C18D244704A26C2B21EE82DDAD0ECAC9518E84C148733r1CDI" TargetMode="External"/><Relationship Id="rId24" Type="http://schemas.openxmlformats.org/officeDocument/2006/relationships/hyperlink" Target="consultantplus://offline/ref=0E3FC6CA80B7F3CD620DF5EC2B2A1F9A42CDAB6CA25315DE9CE637CBE547D7B6116C18D04F241C6A93B44BBC778FDFF3AB8B1ArEC8I" TargetMode="External"/><Relationship Id="rId32" Type="http://schemas.openxmlformats.org/officeDocument/2006/relationships/hyperlink" Target="consultantplus://offline/ref=0E3FC6CA80B7F3CD620DF5EC2B2A1F9A42CCAA6EAB5215DE9CE637CBE547D7B6036C40DE4575532EC4A748B96Br8CDI" TargetMode="External"/><Relationship Id="rId37" Type="http://schemas.openxmlformats.org/officeDocument/2006/relationships/hyperlink" Target="consultantplus://offline/ref=0E3FC6CA80B7F3CD620DF5EC2B2A1F9A42CDAB6CA35815DE9CE637CBE547D7B6116C18D244704C26C1B21EE82DDAD0ECAC9518E84C148733r1CDI" TargetMode="External"/><Relationship Id="rId40" Type="http://schemas.openxmlformats.org/officeDocument/2006/relationships/hyperlink" Target="consultantplus://offline/ref=0E3FC6CA80B7F3CD620DF5EC2B2A1F9A42CDAB6CA35815DE9CE637CBE547D7B6116C18D24676467A97FD1FB4688AC3EDAB951AEA50r1C4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3FC6CA80B7F3CD620DF5EC2B2A1F9A42CDAB6CA35815DE9CE637CBE547D7B6036C40DE4575532EC4A748B96Br8CDI" TargetMode="External"/><Relationship Id="rId23" Type="http://schemas.openxmlformats.org/officeDocument/2006/relationships/hyperlink" Target="consultantplus://offline/ref=0E3FC6CA80B7F3CD620DF5EC2B2A1F9A42CCA763A75A15DE9CE637CBE547D7B6116C18D244704C29C5B21EE82DDAD0ECAC9518E84C148733r1CDI" TargetMode="External"/><Relationship Id="rId28" Type="http://schemas.openxmlformats.org/officeDocument/2006/relationships/hyperlink" Target="consultantplus://offline/ref=0E3FC6CA80B7F3CD620DF5EC2B2A1F9A40C1AA69A65F15DE9CE637CBE547D7B6036C40DE4575532EC4A748B96Br8CDI" TargetMode="External"/><Relationship Id="rId36" Type="http://schemas.openxmlformats.org/officeDocument/2006/relationships/hyperlink" Target="consultantplus://offline/ref=0E3FC6CA80B7F3CD620DF5EC2B2A1F9A42CDAB6CA35815DE9CE637CBE547D7B6116C18D244704C26C4B21EE82DDAD0ECAC9518E84C148733r1CDI" TargetMode="External"/><Relationship Id="rId10" Type="http://schemas.openxmlformats.org/officeDocument/2006/relationships/hyperlink" Target="consultantplus://offline/ref=0E3FC6CA80B7F3CD620DF5EC2B2A1F9A42CDAB6CA35815DE9CE637CBE547D7B6116C18D244704C28C3B21EE82DDAD0ECAC9518E84C148733r1CDI" TargetMode="External"/><Relationship Id="rId19" Type="http://schemas.openxmlformats.org/officeDocument/2006/relationships/hyperlink" Target="consultantplus://offline/ref=0E3FC6CA80B7F3CD620DF5EC2B2A1F9A43C4A163A75A15DE9CE637CBE547D7B6116C18D244704A26C2B21EE82DDAD0ECAC9518E84C148733r1CDI" TargetMode="External"/><Relationship Id="rId31" Type="http://schemas.openxmlformats.org/officeDocument/2006/relationships/hyperlink" Target="consultantplus://offline/ref=0E3FC6CA80B7F3CD620DF5EC2B2A1F9A43C4A163A75A15DE9CE637CBE547D7B6116C18D244704A26C2B21EE82DDAD0ECAC9518E84C148733r1CD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3FC6CA80B7F3CD620DF5EC2B2A1F9A45C5A46DA05D15DE9CE637CBE547D7B6116C18D244704D2EC0B21EE82DDAD0ECAC9518E84C148733r1CDI" TargetMode="External"/><Relationship Id="rId14" Type="http://schemas.openxmlformats.org/officeDocument/2006/relationships/hyperlink" Target="consultantplus://offline/ref=0E3FC6CA80B7F3CD620DF5EC2B2A1F9A43C4A163A75A15DE9CE637CBE547D7B6116C18D244704A26C2B21EE82DDAD0ECAC9518E84C148733r1CDI" TargetMode="External"/><Relationship Id="rId22" Type="http://schemas.openxmlformats.org/officeDocument/2006/relationships/hyperlink" Target="consultantplus://offline/ref=0E3FC6CA80B7F3CD620DF5EC2B2A1F9A45C5A46DA05D15DE9CE637CBE547D7B6116C18D244704D2FC6B21EE82DDAD0ECAC9518E84C148733r1CDI" TargetMode="External"/><Relationship Id="rId27" Type="http://schemas.openxmlformats.org/officeDocument/2006/relationships/hyperlink" Target="consultantplus://offline/ref=0E3FC6CA80B7F3CD620DF5EC2B2A1F9A42CDAA6AA75215DE9CE637CBE547D7B6036C40DE4575532EC4A748B96Br8CDI" TargetMode="External"/><Relationship Id="rId30" Type="http://schemas.openxmlformats.org/officeDocument/2006/relationships/hyperlink" Target="consultantplus://offline/ref=0E3FC6CA80B7F3CD620DF5EC2B2A1F9A48CCA56DA35048D494BF3BC9E24888A1162514D344704D2ACDED1BFD3C82DCE8B78B1AF4501685r3C3I" TargetMode="External"/><Relationship Id="rId35" Type="http://schemas.openxmlformats.org/officeDocument/2006/relationships/hyperlink" Target="consultantplus://offline/ref=0E3FC6CA80B7F3CD620DF5EC2B2A1F9A42CDAB6CA35815DE9CE637CBE547D7B6116C18D244704C29C6B21EE82DDAD0ECAC9518E84C148733r1CD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BF306-8D93-4BDD-8283-B267EEE8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4227</Words>
  <Characters>24099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Вялова Елена Дмитриевна</dc:creator>
  <cp:lastModifiedBy>Мартынова Татьяна Александровна</cp:lastModifiedBy>
  <cp:revision>3</cp:revision>
  <dcterms:created xsi:type="dcterms:W3CDTF">2022-02-15T08:47:00Z</dcterms:created>
  <dcterms:modified xsi:type="dcterms:W3CDTF">2022-02-15T08:49:00Z</dcterms:modified>
</cp:coreProperties>
</file>